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9C" w:rsidRDefault="00DF63D4" w:rsidP="0098559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9D8731D" wp14:editId="1FC4DDCE">
            <wp:simplePos x="0" y="0"/>
            <wp:positionH relativeFrom="page">
              <wp:align>center</wp:align>
            </wp:positionH>
            <wp:positionV relativeFrom="margin">
              <wp:posOffset>-282907</wp:posOffset>
            </wp:positionV>
            <wp:extent cx="7354570" cy="10108565"/>
            <wp:effectExtent l="0" t="0" r="0" b="6985"/>
            <wp:wrapTight wrapText="bothSides">
              <wp:wrapPolygon edited="0">
                <wp:start x="0" y="0"/>
                <wp:lineTo x="0" y="21574"/>
                <wp:lineTo x="21540" y="21574"/>
                <wp:lineTo x="21540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r="2665"/>
                    <a:stretch/>
                  </pic:blipFill>
                  <pic:spPr bwMode="auto">
                    <a:xfrm>
                      <a:off x="0" y="0"/>
                      <a:ext cx="7354570" cy="1010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8559C">
        <w:br w:type="page"/>
      </w:r>
      <w:bookmarkStart w:id="0" w:name="_GoBack"/>
      <w:bookmarkEnd w:id="0"/>
    </w:p>
    <w:p w:rsidR="0098559C" w:rsidRDefault="0098559C"/>
    <w:p w:rsidR="007C0981" w:rsidRDefault="00FA694B" w:rsidP="00FB0782">
      <w:pPr>
        <w:jc w:val="center"/>
      </w:pPr>
      <w:r>
        <w:t xml:space="preserve">Анализ результатов </w:t>
      </w:r>
      <w:r w:rsidR="00FB0782">
        <w:t xml:space="preserve">региональной диагностической работы </w:t>
      </w:r>
      <w:r>
        <w:t xml:space="preserve">по </w:t>
      </w:r>
      <w:r w:rsidR="003F3440">
        <w:t>окружающему миру в 4</w:t>
      </w:r>
      <w:r w:rsidR="00E551DB">
        <w:t xml:space="preserve"> классах</w:t>
      </w:r>
      <w:r>
        <w:t xml:space="preserve"> </w:t>
      </w:r>
      <w:r w:rsidR="00E551DB">
        <w:t xml:space="preserve">общеобразовательных организаций </w:t>
      </w:r>
      <w:r>
        <w:t>Василеостровского района.</w:t>
      </w:r>
    </w:p>
    <w:p w:rsidR="00FB0782" w:rsidRDefault="00FB0782" w:rsidP="00FB0782">
      <w:pPr>
        <w:spacing w:after="6"/>
        <w:ind w:right="144"/>
        <w:jc w:val="both"/>
      </w:pPr>
      <w:r>
        <w:t xml:space="preserve">РДР проводились </w:t>
      </w:r>
      <w:r w:rsidR="00AA3032">
        <w:t>8-10</w:t>
      </w:r>
      <w:r w:rsidR="00E551DB">
        <w:t xml:space="preserve"> </w:t>
      </w:r>
      <w:r w:rsidR="00AA3032">
        <w:t>декаб</w:t>
      </w:r>
      <w:r w:rsidR="006F37EC">
        <w:t>ря</w:t>
      </w:r>
      <w:r>
        <w:t xml:space="preserve"> 202</w:t>
      </w:r>
      <w:r w:rsidR="006F37EC">
        <w:t>2</w:t>
      </w:r>
      <w:r>
        <w:t xml:space="preserve"> года в компьютерной форме с использованием модуля «Знак» информационной системы «Параграф» (далее </w:t>
      </w:r>
      <w:r>
        <w:rPr>
          <w:rFonts w:ascii="Times New Roman" w:eastAsia="Times New Roman" w:hAnsi="Times New Roman" w:cs="Times New Roman"/>
        </w:rPr>
        <w:t xml:space="preserve">– </w:t>
      </w:r>
      <w:r>
        <w:t>модуль «Знак»).</w:t>
      </w:r>
      <w:r>
        <w:rPr>
          <w:rFonts w:ascii="Times New Roman" w:eastAsia="Times New Roman" w:hAnsi="Times New Roman" w:cs="Times New Roman"/>
        </w:rPr>
        <w:t xml:space="preserve"> </w:t>
      </w:r>
      <w:r w:rsidR="006F37EC">
        <w:rPr>
          <w:rFonts w:ascii="Times New Roman" w:eastAsia="Times New Roman" w:hAnsi="Times New Roman" w:cs="Times New Roman"/>
        </w:rPr>
        <w:t>На основании распоряжения Комитета по образованию от 08.09.2021 №2527-р «Об утверждении Порядка проведения региональных диагностических работ в государственных образовательных организациях Санкт-Петербурга, реализующих общеобразовательные программы» и распоряжения от 8.09.2021 №2537-р «</w:t>
      </w:r>
      <w:r w:rsidR="006F37EC">
        <w:t>Об организации проведения региональных диагностических работ в государственных образовательных организациях Санкт-Петербурга, реализующих основные общеобразовательные программы в 2021/2022 учебном году» в</w:t>
      </w:r>
      <w:r w:rsidR="00F322FD" w:rsidRPr="00F322FD">
        <w:t xml:space="preserve"> работе участвовали </w:t>
      </w:r>
      <w:r w:rsidR="006F37EC">
        <w:t xml:space="preserve">учащиеся ОУ </w:t>
      </w:r>
      <w:r w:rsidR="00E551DB">
        <w:t>1</w:t>
      </w:r>
      <w:r w:rsidR="00FF7462">
        <w:t>6</w:t>
      </w:r>
      <w:r w:rsidR="00E551DB">
        <w:t xml:space="preserve">, </w:t>
      </w:r>
      <w:r w:rsidR="00FF7462">
        <w:t>2</w:t>
      </w:r>
      <w:r w:rsidR="00E551DB">
        <w:t xml:space="preserve">, </w:t>
      </w:r>
      <w:r w:rsidR="00FF7462">
        <w:t>6</w:t>
      </w:r>
      <w:r w:rsidR="006F37EC">
        <w:t xml:space="preserve"> на основании назначения и учащиеся ОУ</w:t>
      </w:r>
      <w:r w:rsidR="0009606B">
        <w:t xml:space="preserve"> </w:t>
      </w:r>
      <w:r w:rsidR="00FF7462">
        <w:t>586, 24 и АЛВС по выбору школы</w:t>
      </w:r>
      <w:r w:rsidR="00143113">
        <w:t>.</w:t>
      </w:r>
    </w:p>
    <w:p w:rsidR="00FA694B" w:rsidRDefault="00FA694B" w:rsidP="00FB0782">
      <w:pPr>
        <w:tabs>
          <w:tab w:val="left" w:pos="5108"/>
        </w:tabs>
        <w:jc w:val="both"/>
      </w:pPr>
      <w:r>
        <w:t>Анализ результатов проводится на основе Итогового отчета «</w:t>
      </w:r>
      <w:r w:rsidR="00E551DB">
        <w:t>Диагност</w:t>
      </w:r>
      <w:r w:rsidR="00143113">
        <w:t xml:space="preserve">ическая работа по математике в </w:t>
      </w:r>
      <w:r w:rsidR="00AA3032">
        <w:t>4</w:t>
      </w:r>
      <w:r w:rsidR="00E551DB">
        <w:t>-х классах</w:t>
      </w:r>
      <w:r w:rsidR="00E75FB7">
        <w:t>»</w:t>
      </w:r>
      <w:r w:rsidR="00FB0782">
        <w:t xml:space="preserve"> </w:t>
      </w:r>
      <w:r w:rsidR="00E551DB">
        <w:t>2</w:t>
      </w:r>
      <w:r w:rsidR="00143113">
        <w:t>4</w:t>
      </w:r>
      <w:r>
        <w:t>.</w:t>
      </w:r>
      <w:r w:rsidR="00AA3032">
        <w:t>01</w:t>
      </w:r>
      <w:r w:rsidR="00143113">
        <w:t>.2022</w:t>
      </w:r>
      <w:r>
        <w:t xml:space="preserve"> </w:t>
      </w:r>
      <w:r w:rsidR="00E75FB7">
        <w:t>СПб202</w:t>
      </w:r>
      <w:r w:rsidR="00AA3032">
        <w:t>2</w:t>
      </w:r>
      <w:r w:rsidR="00E75FB7">
        <w:t xml:space="preserve"> (</w:t>
      </w:r>
      <w:r w:rsidR="00D24BDF">
        <w:t>А</w:t>
      </w:r>
      <w:r w:rsidR="00E75FB7">
        <w:t>.</w:t>
      </w:r>
      <w:r w:rsidR="00D24BDF">
        <w:t>М</w:t>
      </w:r>
      <w:r w:rsidR="00E75FB7">
        <w:t>.</w:t>
      </w:r>
      <w:r w:rsidR="00D24BDF">
        <w:t>Белянская</w:t>
      </w:r>
      <w:r w:rsidR="00E75FB7">
        <w:t xml:space="preserve"> и др.) </w:t>
      </w:r>
      <w:r w:rsidR="00143113">
        <w:t xml:space="preserve">и материалов, </w:t>
      </w:r>
      <w:r w:rsidR="00E75FB7">
        <w:t>предоставленны</w:t>
      </w:r>
      <w:r w:rsidR="00143113">
        <w:t>х</w:t>
      </w:r>
      <w:r w:rsidR="00E75FB7">
        <w:t xml:space="preserve"> руководителю ЦОКО</w:t>
      </w:r>
      <w:r>
        <w:t xml:space="preserve"> </w:t>
      </w:r>
      <w:r w:rsidR="00E75FB7">
        <w:t>(</w:t>
      </w:r>
      <w:r>
        <w:t>Далее – Итоговый отчет</w:t>
      </w:r>
      <w:r w:rsidR="00E75FB7">
        <w:t>)</w:t>
      </w:r>
      <w:r>
        <w:t>. Все нормативные документы</w:t>
      </w:r>
      <w:r w:rsidR="0056792C">
        <w:t>,</w:t>
      </w:r>
      <w:r>
        <w:t xml:space="preserve"> цели проведения</w:t>
      </w:r>
      <w:r w:rsidR="00E75FB7">
        <w:t xml:space="preserve"> </w:t>
      </w:r>
      <w:r w:rsidR="00F322FD">
        <w:t>и материалы</w:t>
      </w:r>
      <w:r w:rsidR="0056792C">
        <w:t xml:space="preserve"> </w:t>
      </w:r>
      <w:r w:rsidR="00E75FB7">
        <w:t xml:space="preserve">работы </w:t>
      </w:r>
      <w:r w:rsidR="0056792C">
        <w:t>представлены</w:t>
      </w:r>
      <w:r>
        <w:t xml:space="preserve"> в Итоговом отчете.</w:t>
      </w:r>
    </w:p>
    <w:p w:rsidR="00C116B8" w:rsidRPr="00FB0782" w:rsidRDefault="00C116B8" w:rsidP="00FA694B">
      <w:pPr>
        <w:tabs>
          <w:tab w:val="left" w:pos="5108"/>
        </w:tabs>
        <w:rPr>
          <w:b/>
        </w:rPr>
      </w:pPr>
      <w:r w:rsidRPr="00FB0782">
        <w:rPr>
          <w:b/>
        </w:rPr>
        <w:t>Основные выводы и предложения:</w:t>
      </w:r>
    </w:p>
    <w:p w:rsidR="00C116B8" w:rsidRDefault="00C116B8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По организации работы.</w:t>
      </w:r>
    </w:p>
    <w:p w:rsidR="00B23E2E" w:rsidRDefault="001A729A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В</w:t>
      </w:r>
      <w:r w:rsidR="00E31114">
        <w:t xml:space="preserve"> районе было организовано независи</w:t>
      </w:r>
      <w:r>
        <w:t>м</w:t>
      </w:r>
      <w:r w:rsidR="00E31114">
        <w:t>ое</w:t>
      </w:r>
      <w:r>
        <w:t xml:space="preserve"> наблюд</w:t>
      </w:r>
      <w:r w:rsidR="00E31114">
        <w:t>ение и взаимопроверка работ</w:t>
      </w:r>
      <w:r w:rsidR="00B5373C">
        <w:t xml:space="preserve">. </w:t>
      </w:r>
      <w:r w:rsidR="003F2A6F">
        <w:t>По итогам проверки протоколов наблюдателей нарушений не выявлено.</w:t>
      </w:r>
    </w:p>
    <w:p w:rsidR="001A729A" w:rsidRDefault="003F2A6F" w:rsidP="00CE3A09">
      <w:pPr>
        <w:pStyle w:val="a4"/>
        <w:numPr>
          <w:ilvl w:val="1"/>
          <w:numId w:val="4"/>
        </w:numPr>
        <w:tabs>
          <w:tab w:val="left" w:pos="5108"/>
        </w:tabs>
      </w:pPr>
      <w:r>
        <w:t>Все принятые меры обеспечивают высокий</w:t>
      </w:r>
      <w:r w:rsidR="001A729A">
        <w:t xml:space="preserve"> уровень достоверности результатов.</w:t>
      </w:r>
    </w:p>
    <w:p w:rsidR="00FF7462" w:rsidRDefault="00FF7462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 xml:space="preserve">В работе не приняли участие 4б класс ГБОУ СОШ №2 и </w:t>
      </w:r>
      <w:r w:rsidR="001E4576">
        <w:t>4 б ГБОУ СОШ №</w:t>
      </w:r>
      <w:r>
        <w:t>6 в связи с переходом на дистанционное обучение в период проведения работы.</w:t>
      </w:r>
    </w:p>
    <w:p w:rsidR="003F2A6F" w:rsidRDefault="003F2A6F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 xml:space="preserve">В работе не приняло участие </w:t>
      </w:r>
      <w:r w:rsidR="00C1704D">
        <w:t>30</w:t>
      </w:r>
      <w:r w:rsidR="000F619C" w:rsidRPr="000F619C">
        <w:t xml:space="preserve"> </w:t>
      </w:r>
      <w:r>
        <w:t xml:space="preserve">% учащихся </w:t>
      </w:r>
      <w:r w:rsidR="00D24BDF">
        <w:t>4</w:t>
      </w:r>
      <w:r>
        <w:t xml:space="preserve"> классов </w:t>
      </w:r>
      <w:r w:rsidR="000F619C">
        <w:t>школ</w:t>
      </w:r>
      <w:r>
        <w:t xml:space="preserve"> участников</w:t>
      </w:r>
      <w:r w:rsidR="00C1704D">
        <w:t>.</w:t>
      </w:r>
      <w:r w:rsidR="000F619C" w:rsidRPr="000F619C">
        <w:t xml:space="preserve"> </w:t>
      </w:r>
      <w:r w:rsidR="00D24BDF">
        <w:t>Отсутствие учащихся связано с увеличением заболеваемости и подтверждено справками в ОО.</w:t>
      </w:r>
    </w:p>
    <w:p w:rsidR="001A729A" w:rsidRDefault="0094767B" w:rsidP="00FB0782">
      <w:pPr>
        <w:pStyle w:val="a4"/>
        <w:numPr>
          <w:ilvl w:val="0"/>
          <w:numId w:val="4"/>
        </w:numPr>
        <w:spacing w:after="66" w:line="268" w:lineRule="auto"/>
        <w:ind w:right="144"/>
        <w:jc w:val="both"/>
      </w:pPr>
      <w:r>
        <w:t>По результатам диагностической работы:</w:t>
      </w:r>
    </w:p>
    <w:p w:rsidR="0094767B" w:rsidRDefault="00C1704D" w:rsidP="00115619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Наибольшие затруднения вызвали задания 1, 3 и 10, с ними справилось менее 65% участников по городу</w:t>
      </w:r>
      <w:r w:rsidR="000F619C">
        <w:t>.</w:t>
      </w:r>
    </w:p>
    <w:p w:rsidR="0035527F" w:rsidRDefault="0035527F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 xml:space="preserve">У </w:t>
      </w:r>
      <w:r w:rsidR="008A650F">
        <w:t>2</w:t>
      </w:r>
      <w:r>
        <w:t xml:space="preserve"> школ района отклонение результатов больше стандартного отклонения. Что говорит о неоднородности результатов.</w:t>
      </w:r>
      <w:r>
        <w:br/>
        <w:t>См. таблицу.</w:t>
      </w:r>
      <w:r w:rsidR="00333088">
        <w:t xml:space="preserve"> Для повышения однородности результатов необходимо обеспечить методическую поддержку учреждений, желательно включение данных школ в районные программы работы со школами с низкими результатами.</w:t>
      </w:r>
      <w: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83"/>
        <w:gridCol w:w="1224"/>
        <w:gridCol w:w="1695"/>
        <w:gridCol w:w="2043"/>
        <w:gridCol w:w="2000"/>
      </w:tblGrid>
      <w:tr w:rsidR="00C1704D" w:rsidRPr="00C1704D" w:rsidTr="008A650F">
        <w:trPr>
          <w:trHeight w:val="142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Доверительный интервал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Попадание в доверительный интервал </w:t>
            </w:r>
          </w:p>
        </w:tc>
      </w:tr>
      <w:tr w:rsidR="00C1704D" w:rsidRPr="00C1704D" w:rsidTr="008A650F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4D" w:rsidRPr="00C1704D" w:rsidRDefault="00C1704D" w:rsidP="00C1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ниже</w:t>
            </w:r>
          </w:p>
        </w:tc>
      </w:tr>
      <w:tr w:rsidR="00C1704D" w:rsidRPr="00C1704D" w:rsidTr="008A650F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4D" w:rsidRPr="00C1704D" w:rsidRDefault="00C1704D" w:rsidP="00C1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№586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C1704D" w:rsidRPr="00C1704D" w:rsidTr="008A650F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4D" w:rsidRPr="00C1704D" w:rsidRDefault="00C1704D" w:rsidP="00C1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выше</w:t>
            </w:r>
          </w:p>
        </w:tc>
      </w:tr>
      <w:tr w:rsidR="00C1704D" w:rsidRPr="00C1704D" w:rsidTr="008A650F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4D" w:rsidRPr="00C1704D" w:rsidRDefault="00C1704D" w:rsidP="00C1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выше</w:t>
            </w:r>
          </w:p>
        </w:tc>
      </w:tr>
      <w:tr w:rsidR="00C1704D" w:rsidRPr="00C1704D" w:rsidTr="008A650F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4D" w:rsidRPr="00C1704D" w:rsidRDefault="00C1704D" w:rsidP="00C1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4D" w:rsidRPr="00C1704D" w:rsidRDefault="00C1704D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ниже</w:t>
            </w:r>
          </w:p>
        </w:tc>
      </w:tr>
      <w:tr w:rsidR="008A650F" w:rsidRPr="00C1704D" w:rsidTr="008A650F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0F" w:rsidRPr="00C1704D" w:rsidRDefault="008A650F" w:rsidP="00C1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0F" w:rsidRPr="00C1704D" w:rsidRDefault="008A650F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0F" w:rsidRPr="00C1704D" w:rsidRDefault="008A650F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0F" w:rsidRPr="00C1704D" w:rsidRDefault="008A650F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0F" w:rsidRPr="00C1704D" w:rsidRDefault="008A650F" w:rsidP="00C1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</w:p>
        </w:tc>
      </w:tr>
      <w:tr w:rsidR="00C1704D" w:rsidRPr="00C1704D" w:rsidTr="008A650F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4D" w:rsidRPr="00C1704D" w:rsidRDefault="00C1704D" w:rsidP="00C1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A650F" w:rsidRPr="008A6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4D" w:rsidRPr="00C1704D" w:rsidRDefault="008A650F" w:rsidP="008A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4D" w:rsidRPr="00C1704D" w:rsidRDefault="008A650F" w:rsidP="008A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4D" w:rsidRPr="00C1704D" w:rsidRDefault="00C1704D" w:rsidP="00C17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0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4D" w:rsidRPr="00C1704D" w:rsidRDefault="00C1704D" w:rsidP="00C17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0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0F619C" w:rsidRDefault="000F619C" w:rsidP="0035527F">
      <w:pPr>
        <w:pStyle w:val="a4"/>
        <w:spacing w:after="66" w:line="268" w:lineRule="auto"/>
        <w:ind w:left="792" w:right="144"/>
        <w:jc w:val="both"/>
      </w:pPr>
    </w:p>
    <w:p w:rsidR="0035527F" w:rsidRDefault="0035527F" w:rsidP="007E3537">
      <w:pPr>
        <w:pStyle w:val="a4"/>
        <w:spacing w:after="66" w:line="268" w:lineRule="auto"/>
        <w:ind w:left="792" w:right="144"/>
        <w:jc w:val="both"/>
      </w:pPr>
    </w:p>
    <w:p w:rsidR="00390438" w:rsidRDefault="00390438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lastRenderedPageBreak/>
        <w:t xml:space="preserve">Средний балл </w:t>
      </w:r>
      <w:r w:rsidR="007E3537">
        <w:t xml:space="preserve">района </w:t>
      </w:r>
      <w:r w:rsidR="008A650F">
        <w:t>13,5</w:t>
      </w:r>
      <w:r>
        <w:t>, м</w:t>
      </w:r>
      <w:r w:rsidR="005A4003">
        <w:t xml:space="preserve">едиана </w:t>
      </w:r>
      <w:r w:rsidR="008A650F">
        <w:t>14.</w:t>
      </w:r>
      <w:r w:rsidR="005A4003">
        <w:t xml:space="preserve"> </w:t>
      </w:r>
      <w:r w:rsidR="008A650F">
        <w:t>Значения этих показателей незначительно отличаются от городских</w:t>
      </w:r>
      <w:r w:rsidR="005A4003">
        <w:t>.</w:t>
      </w:r>
      <w:r w:rsidR="001576A2">
        <w:t xml:space="preserve"> </w:t>
      </w:r>
      <w:r w:rsidR="007E3537">
        <w:t xml:space="preserve">Следует отметить, что в результаты района включены результаты учащихся </w:t>
      </w:r>
      <w:r w:rsidR="008A650F">
        <w:t>АЛВС</w:t>
      </w:r>
      <w:r w:rsidR="007E3537">
        <w:t>, не являющейся подведомственным ад</w:t>
      </w:r>
      <w:r w:rsidR="002235DA">
        <w:t>министрации района учреждением.</w:t>
      </w:r>
    </w:p>
    <w:p w:rsidR="0094767B" w:rsidRDefault="002235DA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Самый низкий средний балл показала ОУ</w:t>
      </w:r>
      <w:r w:rsidR="008270B3">
        <w:t>6.</w:t>
      </w:r>
      <w:r>
        <w:t xml:space="preserve"> </w:t>
      </w:r>
      <w:r w:rsidR="008270B3">
        <w:t>Самый высокий ОУ2</w:t>
      </w:r>
      <w:r>
        <w:t>.</w:t>
      </w:r>
    </w:p>
    <w:p w:rsidR="008270B3" w:rsidRDefault="008270B3" w:rsidP="00AA303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Главной целю проведения работы было сопоставление результатов региональной диагностической работы с результатами ВПР, специалистами АППО было установлено соответствие между заданиями ВПР 2021 для 4 класса по окружающему миру с заданиями текущего РДР. По итогу анализа ВПР 2021 для Санкт-Петербурга было обнаружено два дефицита. Задание 6 ВПР соответствует освоению доступных способов изучения природы (наблюдение, измерение, опыт); овладению логическими действиями сравнения, анализа, синтеза, установления аналогий и причинно-следственных связей, построению рассуждений; осознанно строить речевое высказывание в соответствии с задачами коммуникации. Данные умения проверяются в задании 6 РДР. Задание 10 ВПР соответствует сформированности уважительного отношения к родному краю; умению осознанно строить речевое высказывание в соответствии с задачами коммуникации, формированию основ гражданской идентичности, своей этнической принадлежности в форме осознания «Я» как члена семьи, представителя народа, гражданина России; навыку описывать достопримечательности столицы и родного края. Данные умения проверяются также в задании 10 РДР. Средние результаты незначительно улучшились.</w:t>
      </w:r>
    </w:p>
    <w:p w:rsidR="008270B3" w:rsidRDefault="008270B3" w:rsidP="008270B3">
      <w:pPr>
        <w:pStyle w:val="a4"/>
        <w:spacing w:after="37" w:line="268" w:lineRule="auto"/>
        <w:ind w:left="792" w:right="144"/>
        <w:jc w:val="both"/>
      </w:pPr>
      <w:r>
        <w:t>В таблице ниже представлены результаты выполнения соответствующих друг другу заданий ВПР и РДР в процентном соотношении по району и городу.</w:t>
      </w:r>
    </w:p>
    <w:tbl>
      <w:tblPr>
        <w:tblStyle w:val="TableGrid"/>
        <w:tblW w:w="5000" w:type="pct"/>
        <w:tblInd w:w="0" w:type="dxa"/>
        <w:tblCellMar>
          <w:top w:w="2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67"/>
        <w:gridCol w:w="1513"/>
        <w:gridCol w:w="1516"/>
        <w:gridCol w:w="1518"/>
        <w:gridCol w:w="1511"/>
      </w:tblGrid>
      <w:tr w:rsidR="008270B3" w:rsidTr="008270B3">
        <w:trPr>
          <w:trHeight w:val="319"/>
        </w:trPr>
        <w:tc>
          <w:tcPr>
            <w:tcW w:w="175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70B3" w:rsidRDefault="008270B3" w:rsidP="00115619">
            <w:pPr>
              <w:spacing w:line="259" w:lineRule="auto"/>
              <w:ind w:left="3"/>
              <w:jc w:val="center"/>
            </w:pPr>
            <w:r>
              <w:rPr>
                <w:b/>
              </w:rPr>
              <w:t xml:space="preserve">Район </w:t>
            </w:r>
          </w:p>
        </w:tc>
        <w:tc>
          <w:tcPr>
            <w:tcW w:w="81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0B3" w:rsidRDefault="008270B3" w:rsidP="00115619">
            <w:pPr>
              <w:spacing w:line="259" w:lineRule="auto"/>
              <w:ind w:left="3"/>
              <w:jc w:val="center"/>
            </w:pPr>
            <w:r>
              <w:rPr>
                <w:b/>
              </w:rPr>
              <w:t xml:space="preserve">ВПР </w:t>
            </w:r>
          </w:p>
        </w:tc>
        <w:tc>
          <w:tcPr>
            <w:tcW w:w="81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70B3" w:rsidRDefault="008270B3" w:rsidP="00115619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РДР </w:t>
            </w:r>
          </w:p>
        </w:tc>
        <w:tc>
          <w:tcPr>
            <w:tcW w:w="81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0B3" w:rsidRDefault="008270B3" w:rsidP="00115619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ВПР </w:t>
            </w:r>
          </w:p>
        </w:tc>
        <w:tc>
          <w:tcPr>
            <w:tcW w:w="81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70B3" w:rsidRDefault="008270B3" w:rsidP="00115619">
            <w:pPr>
              <w:spacing w:line="259" w:lineRule="auto"/>
              <w:ind w:left="12"/>
              <w:jc w:val="center"/>
            </w:pPr>
            <w:r>
              <w:rPr>
                <w:b/>
              </w:rPr>
              <w:t xml:space="preserve">РДР </w:t>
            </w:r>
          </w:p>
        </w:tc>
      </w:tr>
      <w:tr w:rsidR="008270B3" w:rsidTr="008270B3">
        <w:trPr>
          <w:trHeight w:val="322"/>
        </w:trPr>
        <w:tc>
          <w:tcPr>
            <w:tcW w:w="1751" w:type="pct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270B3" w:rsidRDefault="008270B3" w:rsidP="00115619">
            <w:pPr>
              <w:spacing w:after="160" w:line="259" w:lineRule="auto"/>
            </w:pPr>
          </w:p>
        </w:tc>
        <w:tc>
          <w:tcPr>
            <w:tcW w:w="8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0B3" w:rsidRDefault="008270B3" w:rsidP="00115619">
            <w:pPr>
              <w:spacing w:line="259" w:lineRule="auto"/>
              <w:ind w:left="2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70B3" w:rsidRDefault="008270B3" w:rsidP="00115619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0B3" w:rsidRDefault="008270B3" w:rsidP="00115619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70B3" w:rsidRDefault="008270B3" w:rsidP="00115619">
            <w:pPr>
              <w:spacing w:line="259" w:lineRule="auto"/>
              <w:ind w:left="14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8270B3" w:rsidTr="008270B3">
        <w:trPr>
          <w:trHeight w:val="310"/>
        </w:trPr>
        <w:tc>
          <w:tcPr>
            <w:tcW w:w="175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270B3" w:rsidRDefault="008270B3" w:rsidP="00115619">
            <w:pPr>
              <w:spacing w:line="259" w:lineRule="auto"/>
            </w:pPr>
            <w:r>
              <w:t>Санкт-Петербург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B3" w:rsidRDefault="008270B3" w:rsidP="008270B3">
            <w:pPr>
              <w:spacing w:line="259" w:lineRule="auto"/>
              <w:ind w:left="2"/>
              <w:jc w:val="center"/>
            </w:pPr>
            <w:r>
              <w:t xml:space="preserve">59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70B3" w:rsidRDefault="008270B3" w:rsidP="00115619">
            <w:pPr>
              <w:spacing w:line="259" w:lineRule="auto"/>
              <w:ind w:left="8"/>
              <w:jc w:val="center"/>
            </w:pPr>
            <w:r>
              <w:t>70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B3" w:rsidRDefault="008270B3" w:rsidP="008270B3">
            <w:pPr>
              <w:spacing w:line="259" w:lineRule="auto"/>
              <w:ind w:left="7"/>
              <w:jc w:val="center"/>
            </w:pPr>
            <w:r>
              <w:t>61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70B3" w:rsidRDefault="008270B3" w:rsidP="00115619">
            <w:pPr>
              <w:spacing w:line="259" w:lineRule="auto"/>
              <w:ind w:left="14"/>
              <w:jc w:val="center"/>
            </w:pPr>
            <w:r>
              <w:t xml:space="preserve">66 </w:t>
            </w:r>
          </w:p>
        </w:tc>
      </w:tr>
      <w:tr w:rsidR="008270B3" w:rsidTr="008270B3">
        <w:trPr>
          <w:trHeight w:val="310"/>
        </w:trPr>
        <w:tc>
          <w:tcPr>
            <w:tcW w:w="175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270B3" w:rsidRDefault="008270B3" w:rsidP="00115619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B3" w:rsidRDefault="008270B3" w:rsidP="00115619">
            <w:pPr>
              <w:spacing w:line="259" w:lineRule="auto"/>
              <w:ind w:left="2"/>
              <w:jc w:val="center"/>
            </w:pPr>
            <w:r>
              <w:t xml:space="preserve">60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70B3" w:rsidRDefault="008270B3" w:rsidP="00115619">
            <w:pPr>
              <w:spacing w:line="259" w:lineRule="auto"/>
              <w:ind w:left="8"/>
              <w:jc w:val="center"/>
            </w:pPr>
            <w:r>
              <w:t xml:space="preserve">64 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B3" w:rsidRDefault="008270B3" w:rsidP="00115619">
            <w:pPr>
              <w:spacing w:line="259" w:lineRule="auto"/>
              <w:ind w:left="7"/>
              <w:jc w:val="center"/>
            </w:pPr>
            <w:r>
              <w:t xml:space="preserve">62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70B3" w:rsidRDefault="008270B3" w:rsidP="00115619">
            <w:pPr>
              <w:spacing w:line="259" w:lineRule="auto"/>
              <w:ind w:left="14"/>
              <w:jc w:val="center"/>
            </w:pPr>
            <w:r>
              <w:t xml:space="preserve">63 </w:t>
            </w:r>
          </w:p>
        </w:tc>
      </w:tr>
    </w:tbl>
    <w:p w:rsidR="008270B3" w:rsidRDefault="008270B3" w:rsidP="008270B3">
      <w:pPr>
        <w:pStyle w:val="a4"/>
        <w:spacing w:after="37" w:line="268" w:lineRule="auto"/>
        <w:ind w:left="792" w:right="144"/>
        <w:jc w:val="both"/>
      </w:pPr>
    </w:p>
    <w:p w:rsidR="00152E86" w:rsidRDefault="00152E86" w:rsidP="00AA303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Наиболее высокими в районе стали </w:t>
      </w:r>
      <w:r w:rsidR="008270B3">
        <w:t xml:space="preserve">средние </w:t>
      </w:r>
      <w:r>
        <w:t>результаты ОУ№</w:t>
      </w:r>
      <w:r w:rsidR="008270B3">
        <w:t>2 и 16 школы.</w:t>
      </w:r>
      <w:r>
        <w:t xml:space="preserve"> </w:t>
      </w:r>
      <w:r w:rsidR="000F1FCE">
        <w:t xml:space="preserve">При этом в других школах отдельного анализа требует большая разница между результатами </w:t>
      </w:r>
      <w:r w:rsidR="00091A4A">
        <w:t>по каждому заданию, так как процент выполнения в отдельных случаях варьируется от 5 до 59 в одной и той же школе (например, ОУ586 задание В1)</w:t>
      </w:r>
      <w:r w:rsidR="00115619">
        <w:t>. Низкие результаты в ОУ6 и 24.</w:t>
      </w:r>
    </w:p>
    <w:p w:rsidR="001A729A" w:rsidRDefault="003C6CE0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Предложения для ИМЦ и методист</w:t>
      </w:r>
      <w:r w:rsidR="00152E86">
        <w:t>а</w:t>
      </w:r>
      <w:r>
        <w:t xml:space="preserve"> по </w:t>
      </w:r>
      <w:r w:rsidR="00091A4A">
        <w:t>начальной школы</w:t>
      </w:r>
      <w:r>
        <w:t>: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Провести методические совещания по результатам РДР с учетом рекомендаций СПбАППО</w:t>
      </w:r>
      <w:r w:rsidR="00794B7E">
        <w:t>.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Оказать методическую поддержку </w:t>
      </w:r>
      <w:r w:rsidR="000F1FCE">
        <w:t xml:space="preserve">заместителям директоров по начальной школе </w:t>
      </w:r>
      <w:r>
        <w:t>в вопросах формирования у учащихся базового уровня необходимых умений.</w:t>
      </w:r>
      <w:r w:rsidR="000F1FCE">
        <w:t xml:space="preserve"> </w:t>
      </w:r>
    </w:p>
    <w:p w:rsidR="00794B7E" w:rsidRDefault="00794B7E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Использовать</w:t>
      </w:r>
      <w:r w:rsidR="00561837">
        <w:t xml:space="preserve"> успешную практику написания данной работы в </w:t>
      </w:r>
      <w:r w:rsidR="00091A4A">
        <w:t xml:space="preserve">ОУ2 и </w:t>
      </w:r>
      <w:r w:rsidR="00561837">
        <w:t>учител</w:t>
      </w:r>
      <w:r w:rsidR="00B5373C">
        <w:t>ей</w:t>
      </w:r>
      <w:r w:rsidR="00561837">
        <w:t xml:space="preserve"> </w:t>
      </w:r>
      <w:r w:rsidR="000F1FCE">
        <w:t>классов, показавших высокие результаты</w:t>
      </w:r>
      <w:r w:rsidR="00011AD3">
        <w:t>.</w:t>
      </w:r>
    </w:p>
    <w:p w:rsidR="00FB0782" w:rsidRDefault="00FB0782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 xml:space="preserve">Предложения </w:t>
      </w:r>
      <w:r w:rsidR="00F322FD">
        <w:t xml:space="preserve">для </w:t>
      </w:r>
      <w:r>
        <w:t>О</w:t>
      </w:r>
      <w:r w:rsidR="00794B7E">
        <w:t>У</w:t>
      </w:r>
      <w:r w:rsidR="00F322FD">
        <w:t>: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Принять участие в методическом совещании по результатам РДР</w:t>
      </w:r>
      <w:r w:rsidR="00F322FD">
        <w:t>.</w:t>
      </w:r>
    </w:p>
    <w:p w:rsidR="00FB0782" w:rsidRDefault="00FB0782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Организовать (в случае необходимости) дополнительные занятия для учащихся О</w:t>
      </w:r>
      <w:r w:rsidR="00561837">
        <w:t>У</w:t>
      </w:r>
      <w:r>
        <w:t>, показавших низкие результаты, с целью корректировки их знаний и умений.</w:t>
      </w:r>
    </w:p>
    <w:p w:rsidR="00FB0782" w:rsidRDefault="00FB0782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Сопоставить результаты работы с результатами </w:t>
      </w:r>
      <w:r w:rsidR="00DD19AC">
        <w:t xml:space="preserve">учащихся по </w:t>
      </w:r>
      <w:r>
        <w:t>Всероссийски</w:t>
      </w:r>
      <w:r w:rsidR="00DD19AC">
        <w:t>м</w:t>
      </w:r>
      <w:r>
        <w:t xml:space="preserve"> проверочны</w:t>
      </w:r>
      <w:r w:rsidR="00DD19AC">
        <w:t>м</w:t>
      </w:r>
      <w:r>
        <w:t xml:space="preserve"> работ</w:t>
      </w:r>
      <w:r w:rsidR="00DD19AC">
        <w:t>ам</w:t>
      </w:r>
      <w:r>
        <w:t>.</w:t>
      </w:r>
    </w:p>
    <w:p w:rsidR="007E3537" w:rsidRDefault="007E3537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Проанализировать эффективность и методическую подготовку учителей, ведущих преподавание в данных классах.</w:t>
      </w:r>
      <w:r w:rsidR="000F1FCE">
        <w:t xml:space="preserve"> Сравнить методику и подходы к преподаванию в классах, показавших существенно различные результаты.</w:t>
      </w:r>
    </w:p>
    <w:p w:rsidR="00091A4A" w:rsidRDefault="00091A4A" w:rsidP="00091A4A">
      <w:pPr>
        <w:pStyle w:val="a4"/>
        <w:spacing w:after="37" w:line="268" w:lineRule="auto"/>
        <w:ind w:left="792" w:right="144"/>
        <w:jc w:val="both"/>
      </w:pPr>
    </w:p>
    <w:p w:rsidR="00FA694B" w:rsidRPr="00FB0782" w:rsidRDefault="00FB0782" w:rsidP="00FA694B">
      <w:pPr>
        <w:tabs>
          <w:tab w:val="left" w:pos="5108"/>
        </w:tabs>
        <w:rPr>
          <w:b/>
        </w:rPr>
      </w:pPr>
      <w:r>
        <w:lastRenderedPageBreak/>
        <w:t xml:space="preserve"> </w:t>
      </w:r>
      <w:r w:rsidR="00F322FD" w:rsidRPr="00FB0782">
        <w:rPr>
          <w:b/>
        </w:rPr>
        <w:t>Объективность</w:t>
      </w:r>
      <w:r w:rsidR="00FA694B" w:rsidRPr="00FB0782">
        <w:rPr>
          <w:b/>
        </w:rPr>
        <w:t xml:space="preserve"> и достоверность результатов.</w:t>
      </w:r>
    </w:p>
    <w:p w:rsidR="00B5373C" w:rsidRDefault="00794B7E" w:rsidP="00127CB5">
      <w:pPr>
        <w:tabs>
          <w:tab w:val="left" w:pos="5108"/>
        </w:tabs>
        <w:jc w:val="both"/>
      </w:pPr>
      <w:r>
        <w:t>В Василеостровском</w:t>
      </w:r>
      <w:r w:rsidR="00FA694B">
        <w:t xml:space="preserve"> районе не выявлены нарушения при организации и проведении работы, что зафиксировано в Протоколах наблюдателей. Проверка работ осуществлялась согласно районному Положению о взаимонаблюдении и взаимопроверк</w:t>
      </w:r>
      <w:r w:rsidR="005A12C6">
        <w:t>е</w:t>
      </w:r>
      <w:r w:rsidR="00FA694B">
        <w:t xml:space="preserve"> Региональн</w:t>
      </w:r>
      <w:r w:rsidR="00127CB5">
        <w:t xml:space="preserve">ых диагностических работ. </w:t>
      </w:r>
    </w:p>
    <w:p w:rsidR="00B5373C" w:rsidRDefault="00B5373C" w:rsidP="00127CB5">
      <w:pPr>
        <w:pStyle w:val="a4"/>
        <w:tabs>
          <w:tab w:val="left" w:pos="5108"/>
        </w:tabs>
        <w:ind w:left="0"/>
        <w:jc w:val="both"/>
      </w:pPr>
      <w:r>
        <w:t xml:space="preserve">Учителя математики проверяли работы силами творческой группы сформированной согласно Положению о творческой группе принятым Решением педагогического Совета Пр.№ </w:t>
      </w:r>
      <w:r w:rsidR="000F1FCE">
        <w:t>4</w:t>
      </w:r>
      <w:r w:rsidR="00964691">
        <w:t xml:space="preserve"> </w:t>
      </w:r>
      <w:r>
        <w:t>от</w:t>
      </w:r>
      <w:r w:rsidR="00964691">
        <w:t xml:space="preserve"> </w:t>
      </w:r>
      <w:r w:rsidR="000F1FCE">
        <w:t>8</w:t>
      </w:r>
      <w:r w:rsidR="00964691">
        <w:t>.</w:t>
      </w:r>
      <w:r w:rsidR="00127CB5">
        <w:t>1</w:t>
      </w:r>
      <w:r w:rsidR="000F1FCE">
        <w:t>2</w:t>
      </w:r>
      <w:r w:rsidR="00964691">
        <w:t>.2021</w:t>
      </w:r>
      <w:r w:rsidR="00127CB5">
        <w:t xml:space="preserve"> при участии районного методиста по </w:t>
      </w:r>
      <w:r w:rsidR="000F1FCE">
        <w:t>начальной школе</w:t>
      </w:r>
      <w:r w:rsidR="00127CB5">
        <w:t>.</w:t>
      </w:r>
    </w:p>
    <w:p w:rsidR="00AE1F25" w:rsidRPr="00FB0782" w:rsidRDefault="00AE1F25" w:rsidP="00AE1F25">
      <w:pPr>
        <w:tabs>
          <w:tab w:val="left" w:pos="5108"/>
        </w:tabs>
        <w:rPr>
          <w:b/>
        </w:rPr>
      </w:pPr>
      <w:r w:rsidRPr="00FB0782">
        <w:rPr>
          <w:b/>
        </w:rPr>
        <w:t>Сведения об учащихся выполнявших диагностическую работу.</w:t>
      </w:r>
    </w:p>
    <w:p w:rsidR="00AE1F25" w:rsidRDefault="00127CB5" w:rsidP="00AE1F25">
      <w:pPr>
        <w:tabs>
          <w:tab w:val="left" w:pos="5108"/>
        </w:tabs>
      </w:pPr>
      <w:r>
        <w:t xml:space="preserve">Из </w:t>
      </w:r>
      <w:r w:rsidR="00091A4A">
        <w:t>355</w:t>
      </w:r>
      <w:r>
        <w:t xml:space="preserve"> </w:t>
      </w:r>
      <w:r w:rsidR="000F1FCE">
        <w:t>4 классников</w:t>
      </w:r>
      <w:r>
        <w:t xml:space="preserve"> </w:t>
      </w:r>
      <w:r w:rsidR="00091A4A">
        <w:t xml:space="preserve">не находящихся на дистанционном обучении </w:t>
      </w:r>
      <w:r>
        <w:t>ОУ</w:t>
      </w:r>
      <w:r w:rsidR="00091A4A">
        <w:t>2, 6, 16, 586, 24</w:t>
      </w:r>
      <w:r w:rsidR="000F1FCE">
        <w:t xml:space="preserve"> </w:t>
      </w:r>
      <w:r w:rsidR="00152E86">
        <w:t>всего</w:t>
      </w:r>
      <w:r>
        <w:t xml:space="preserve"> </w:t>
      </w:r>
      <w:r w:rsidR="00091A4A">
        <w:t xml:space="preserve">258 </w:t>
      </w:r>
      <w:r>
        <w:t>человек (</w:t>
      </w:r>
      <w:r w:rsidR="000F1FCE">
        <w:t>7</w:t>
      </w:r>
      <w:r w:rsidR="00091A4A">
        <w:t>2</w:t>
      </w:r>
      <w:r>
        <w:t xml:space="preserve">%) выполняли работу по </w:t>
      </w:r>
      <w:r w:rsidR="00091A4A">
        <w:t>окружающему миру</w:t>
      </w:r>
      <w:r>
        <w:t>.</w:t>
      </w:r>
    </w:p>
    <w:p w:rsidR="00E1280F" w:rsidRPr="00FB0782" w:rsidRDefault="00F8353B" w:rsidP="00AE1F25">
      <w:pPr>
        <w:tabs>
          <w:tab w:val="left" w:pos="5108"/>
        </w:tabs>
        <w:rPr>
          <w:b/>
        </w:rPr>
      </w:pPr>
      <w:r w:rsidRPr="00FB0782">
        <w:rPr>
          <w:b/>
        </w:rPr>
        <w:t>Основные результаты работы.</w:t>
      </w:r>
    </w:p>
    <w:p w:rsidR="00F8353B" w:rsidRDefault="00F8353B" w:rsidP="00AE1F25">
      <w:pPr>
        <w:tabs>
          <w:tab w:val="left" w:pos="5108"/>
        </w:tabs>
      </w:pPr>
      <w:r>
        <w:t xml:space="preserve">Статистические показатели результатов.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72"/>
        <w:gridCol w:w="1906"/>
        <w:gridCol w:w="1906"/>
        <w:gridCol w:w="2361"/>
      </w:tblGrid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Район</w:t>
            </w:r>
          </w:p>
        </w:tc>
        <w:tc>
          <w:tcPr>
            <w:tcW w:w="1020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Средний балл</w:t>
            </w:r>
          </w:p>
        </w:tc>
        <w:tc>
          <w:tcPr>
            <w:tcW w:w="1020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Медиана</w:t>
            </w:r>
          </w:p>
        </w:tc>
        <w:tc>
          <w:tcPr>
            <w:tcW w:w="1263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Ст.отклонение</w:t>
            </w:r>
          </w:p>
        </w:tc>
      </w:tr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Василеостровский</w:t>
            </w:r>
          </w:p>
        </w:tc>
        <w:tc>
          <w:tcPr>
            <w:tcW w:w="1020" w:type="pct"/>
          </w:tcPr>
          <w:p w:rsidR="00DA45C9" w:rsidRPr="00B5373C" w:rsidRDefault="00091A4A" w:rsidP="00B5373C">
            <w:pPr>
              <w:tabs>
                <w:tab w:val="left" w:pos="5108"/>
              </w:tabs>
            </w:pPr>
            <w:r>
              <w:t>13,5</w:t>
            </w:r>
          </w:p>
        </w:tc>
        <w:tc>
          <w:tcPr>
            <w:tcW w:w="1020" w:type="pct"/>
          </w:tcPr>
          <w:p w:rsidR="00DA45C9" w:rsidRPr="000F1FCE" w:rsidRDefault="00091A4A" w:rsidP="00AE1F25">
            <w:pPr>
              <w:tabs>
                <w:tab w:val="left" w:pos="5108"/>
              </w:tabs>
            </w:pPr>
            <w:r>
              <w:t>14</w:t>
            </w:r>
          </w:p>
        </w:tc>
        <w:tc>
          <w:tcPr>
            <w:tcW w:w="1263" w:type="pct"/>
          </w:tcPr>
          <w:p w:rsidR="00DA45C9" w:rsidRDefault="00091A4A" w:rsidP="00B5373C">
            <w:pPr>
              <w:tabs>
                <w:tab w:val="left" w:pos="5108"/>
              </w:tabs>
            </w:pPr>
            <w:r>
              <w:t>3,06</w:t>
            </w:r>
          </w:p>
        </w:tc>
      </w:tr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Санкт-Петербург</w:t>
            </w:r>
          </w:p>
        </w:tc>
        <w:tc>
          <w:tcPr>
            <w:tcW w:w="1020" w:type="pct"/>
          </w:tcPr>
          <w:p w:rsidR="00DA45C9" w:rsidRDefault="00091A4A" w:rsidP="000F1FCE">
            <w:pPr>
              <w:tabs>
                <w:tab w:val="left" w:pos="5108"/>
              </w:tabs>
            </w:pPr>
            <w:r>
              <w:t>13,7</w:t>
            </w:r>
          </w:p>
        </w:tc>
        <w:tc>
          <w:tcPr>
            <w:tcW w:w="1020" w:type="pct"/>
          </w:tcPr>
          <w:p w:rsidR="00DA45C9" w:rsidRDefault="00091A4A" w:rsidP="00AE1F25">
            <w:pPr>
              <w:tabs>
                <w:tab w:val="left" w:pos="5108"/>
              </w:tabs>
            </w:pPr>
            <w:r>
              <w:t>14</w:t>
            </w:r>
          </w:p>
        </w:tc>
        <w:tc>
          <w:tcPr>
            <w:tcW w:w="1263" w:type="pct"/>
          </w:tcPr>
          <w:p w:rsidR="00DA45C9" w:rsidRDefault="00091A4A" w:rsidP="00B5373C">
            <w:pPr>
              <w:tabs>
                <w:tab w:val="left" w:pos="5108"/>
              </w:tabs>
            </w:pPr>
            <w:r>
              <w:t>3,22</w:t>
            </w:r>
          </w:p>
        </w:tc>
      </w:tr>
    </w:tbl>
    <w:p w:rsidR="00F8353B" w:rsidRDefault="00F8353B" w:rsidP="00AE1F25">
      <w:pPr>
        <w:tabs>
          <w:tab w:val="left" w:pos="5108"/>
        </w:tabs>
      </w:pPr>
    </w:p>
    <w:p w:rsidR="0045053D" w:rsidRPr="0045053D" w:rsidRDefault="0045053D" w:rsidP="0045053D">
      <w:pPr>
        <w:pStyle w:val="3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45053D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Статистические показатели результатов участников </w:t>
      </w:r>
      <w:bookmarkStart w:id="1" w:name="_Toc274207"/>
      <w:r w:rsidRPr="0045053D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диагностической работы по учреждениям 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2383"/>
        <w:gridCol w:w="1224"/>
        <w:gridCol w:w="1695"/>
        <w:gridCol w:w="2043"/>
        <w:gridCol w:w="2000"/>
      </w:tblGrid>
      <w:tr w:rsidR="00091A4A" w:rsidRPr="00C1704D" w:rsidTr="00115619">
        <w:trPr>
          <w:trHeight w:val="142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Доверительный интервал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Попадание в доверительный интервал </w:t>
            </w:r>
          </w:p>
        </w:tc>
      </w:tr>
      <w:tr w:rsidR="00091A4A" w:rsidRPr="00C1704D" w:rsidTr="00115619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A4A" w:rsidRPr="00C1704D" w:rsidRDefault="00091A4A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ниже</w:t>
            </w:r>
          </w:p>
        </w:tc>
      </w:tr>
      <w:tr w:rsidR="00091A4A" w:rsidRPr="00C1704D" w:rsidTr="00115619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A4A" w:rsidRPr="00C1704D" w:rsidRDefault="00091A4A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№586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091A4A" w:rsidRPr="00C1704D" w:rsidTr="00115619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A4A" w:rsidRPr="00C1704D" w:rsidRDefault="00091A4A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выше</w:t>
            </w:r>
          </w:p>
        </w:tc>
      </w:tr>
      <w:tr w:rsidR="00091A4A" w:rsidRPr="00C1704D" w:rsidTr="00115619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A4A" w:rsidRPr="00C1704D" w:rsidRDefault="00091A4A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выше</w:t>
            </w:r>
          </w:p>
        </w:tc>
      </w:tr>
      <w:tr w:rsidR="00091A4A" w:rsidRPr="00C1704D" w:rsidTr="00115619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A4A" w:rsidRPr="00C1704D" w:rsidRDefault="00091A4A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4A" w:rsidRPr="00C1704D" w:rsidRDefault="00091A4A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C1704D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ниже</w:t>
            </w:r>
          </w:p>
        </w:tc>
      </w:tr>
    </w:tbl>
    <w:p w:rsidR="0045053D" w:rsidRDefault="0045053D" w:rsidP="00AE1F25">
      <w:pPr>
        <w:tabs>
          <w:tab w:val="left" w:pos="5108"/>
        </w:tabs>
      </w:pPr>
    </w:p>
    <w:p w:rsidR="00FA694B" w:rsidRDefault="00FA694B" w:rsidP="00FA694B">
      <w:pPr>
        <w:tabs>
          <w:tab w:val="left" w:pos="5108"/>
        </w:tabs>
      </w:pPr>
    </w:p>
    <w:p w:rsidR="00CE3A09" w:rsidRDefault="00CE3A09">
      <w:pPr>
        <w:rPr>
          <w:b/>
        </w:rPr>
      </w:pPr>
      <w:r>
        <w:rPr>
          <w:b/>
        </w:rPr>
        <w:t>Выполнение заданий (% выполнения):</w:t>
      </w:r>
    </w:p>
    <w:tbl>
      <w:tblPr>
        <w:tblStyle w:val="TableGrid"/>
        <w:tblW w:w="9062" w:type="dxa"/>
        <w:tblInd w:w="5" w:type="dxa"/>
        <w:tblCellMar>
          <w:top w:w="30" w:type="dxa"/>
          <w:right w:w="5" w:type="dxa"/>
        </w:tblCellMar>
        <w:tblLook w:val="04A0" w:firstRow="1" w:lastRow="0" w:firstColumn="1" w:lastColumn="0" w:noHBand="0" w:noVBand="1"/>
      </w:tblPr>
      <w:tblGrid>
        <w:gridCol w:w="1861"/>
        <w:gridCol w:w="1223"/>
        <w:gridCol w:w="460"/>
        <w:gridCol w:w="461"/>
        <w:gridCol w:w="461"/>
        <w:gridCol w:w="461"/>
        <w:gridCol w:w="458"/>
        <w:gridCol w:w="461"/>
        <w:gridCol w:w="461"/>
        <w:gridCol w:w="458"/>
        <w:gridCol w:w="461"/>
        <w:gridCol w:w="461"/>
        <w:gridCol w:w="458"/>
        <w:gridCol w:w="461"/>
        <w:gridCol w:w="456"/>
      </w:tblGrid>
      <w:tr w:rsidR="00091A4A" w:rsidTr="00115619">
        <w:trPr>
          <w:trHeight w:val="31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Район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</w:pPr>
            <w:r>
              <w:rPr>
                <w:b/>
              </w:rPr>
              <w:t>Участников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left="-13"/>
            </w:pPr>
            <w:r>
              <w:rPr>
                <w:b/>
              </w:rPr>
              <w:t xml:space="preserve"> 1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left="5"/>
            </w:pPr>
            <w:r>
              <w:rPr>
                <w:b/>
              </w:rPr>
              <w:t>10_1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left="-17"/>
            </w:pPr>
            <w:r>
              <w:rPr>
                <w:b/>
              </w:rPr>
              <w:t xml:space="preserve"> 10_2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left="-14"/>
            </w:pPr>
            <w:r>
              <w:rPr>
                <w:b/>
              </w:rPr>
              <w:t xml:space="preserve"> 10_3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4A" w:rsidRDefault="00091A4A" w:rsidP="00115619">
            <w:pPr>
              <w:spacing w:line="259" w:lineRule="auto"/>
              <w:ind w:left="-17"/>
            </w:pPr>
            <w:r>
              <w:rPr>
                <w:b/>
              </w:rPr>
              <w:t xml:space="preserve"> 10_4</w:t>
            </w:r>
          </w:p>
        </w:tc>
      </w:tr>
      <w:tr w:rsidR="00184623" w:rsidTr="00091A4A">
        <w:trPr>
          <w:trHeight w:val="31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Default="00184623" w:rsidP="00184623">
            <w:pPr>
              <w:spacing w:line="259" w:lineRule="auto"/>
              <w:ind w:left="5"/>
            </w:pPr>
            <w:r>
              <w:t xml:space="preserve">Санкт-Петербург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4"/>
              <w:jc w:val="center"/>
            </w:pPr>
            <w:r w:rsidRPr="00184623">
              <w:t xml:space="preserve">7860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119"/>
            </w:pPr>
            <w:r w:rsidRPr="00184623">
              <w:t xml:space="preserve">61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120"/>
            </w:pPr>
            <w:r w:rsidRPr="00184623">
              <w:t xml:space="preserve">83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120"/>
            </w:pPr>
            <w:r w:rsidRPr="00184623">
              <w:t xml:space="preserve">64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120"/>
            </w:pPr>
            <w:r w:rsidRPr="00184623">
              <w:t xml:space="preserve">75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120"/>
            </w:pPr>
            <w:r w:rsidRPr="00184623">
              <w:t xml:space="preserve">92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120"/>
            </w:pPr>
            <w:r w:rsidRPr="00184623">
              <w:t xml:space="preserve">70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120"/>
            </w:pPr>
            <w:r w:rsidRPr="00184623">
              <w:t xml:space="preserve">69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120"/>
            </w:pPr>
            <w:r w:rsidRPr="00184623">
              <w:t xml:space="preserve">80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120"/>
            </w:pPr>
            <w:r w:rsidRPr="00184623">
              <w:t xml:space="preserve">93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120"/>
            </w:pPr>
            <w:r w:rsidRPr="00184623">
              <w:t xml:space="preserve">76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120"/>
            </w:pPr>
            <w:r w:rsidRPr="00184623">
              <w:t xml:space="preserve">81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120"/>
            </w:pPr>
            <w:r w:rsidRPr="00184623">
              <w:t xml:space="preserve">38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23" w:rsidRPr="00184623" w:rsidRDefault="00184623" w:rsidP="00184623">
            <w:pPr>
              <w:spacing w:line="259" w:lineRule="auto"/>
              <w:ind w:left="118"/>
            </w:pPr>
            <w:r w:rsidRPr="00184623">
              <w:t xml:space="preserve">57 </w:t>
            </w:r>
          </w:p>
        </w:tc>
      </w:tr>
      <w:tr w:rsidR="00091A4A" w:rsidTr="00091A4A">
        <w:trPr>
          <w:trHeight w:val="31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5"/>
            </w:pPr>
            <w:r>
              <w:t xml:space="preserve">Василеостровский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right="8"/>
              <w:jc w:val="center"/>
            </w:pPr>
            <w:r>
              <w:t xml:space="preserve">283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119"/>
            </w:pPr>
            <w:r>
              <w:t xml:space="preserve">67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120"/>
            </w:pPr>
            <w:r>
              <w:t xml:space="preserve">87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120"/>
            </w:pPr>
            <w:r>
              <w:t xml:space="preserve">54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120"/>
            </w:pPr>
            <w:r>
              <w:t xml:space="preserve">75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120"/>
            </w:pPr>
            <w:r>
              <w:t xml:space="preserve">90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120"/>
            </w:pPr>
            <w:r>
              <w:t xml:space="preserve">64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120"/>
            </w:pPr>
            <w:r>
              <w:t xml:space="preserve">70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120"/>
            </w:pPr>
            <w:r>
              <w:t xml:space="preserve">81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120"/>
            </w:pPr>
            <w:r>
              <w:t xml:space="preserve">95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120"/>
            </w:pPr>
            <w:r>
              <w:t xml:space="preserve">77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120"/>
            </w:pPr>
            <w:r>
              <w:t xml:space="preserve">83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120"/>
            </w:pPr>
            <w:r>
              <w:t xml:space="preserve">38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A4A" w:rsidRDefault="00091A4A" w:rsidP="00115619">
            <w:pPr>
              <w:spacing w:line="259" w:lineRule="auto"/>
              <w:ind w:left="118"/>
            </w:pPr>
            <w:r>
              <w:t xml:space="preserve">43 </w:t>
            </w:r>
          </w:p>
        </w:tc>
      </w:tr>
    </w:tbl>
    <w:p w:rsidR="00D860CD" w:rsidRDefault="00D860CD">
      <w:pPr>
        <w:rPr>
          <w:b/>
        </w:rPr>
      </w:pPr>
    </w:p>
    <w:p w:rsidR="00115619" w:rsidRDefault="00115619">
      <w:pPr>
        <w:rPr>
          <w:b/>
        </w:rPr>
      </w:pPr>
    </w:p>
    <w:p w:rsidR="00115619" w:rsidRDefault="00115619">
      <w:pPr>
        <w:rPr>
          <w:b/>
        </w:rPr>
      </w:pPr>
    </w:p>
    <w:p w:rsidR="00115619" w:rsidRDefault="00115619">
      <w:pPr>
        <w:rPr>
          <w:b/>
        </w:rPr>
      </w:pPr>
    </w:p>
    <w:p w:rsidR="00115619" w:rsidRDefault="00115619">
      <w:pPr>
        <w:rPr>
          <w:b/>
        </w:rPr>
      </w:pPr>
    </w:p>
    <w:p w:rsidR="00115619" w:rsidRDefault="00115619">
      <w:pPr>
        <w:rPr>
          <w:b/>
        </w:rPr>
      </w:pPr>
    </w:p>
    <w:p w:rsidR="00115619" w:rsidRDefault="00115619">
      <w:pPr>
        <w:rPr>
          <w:b/>
        </w:rPr>
      </w:pPr>
    </w:p>
    <w:p w:rsidR="00115619" w:rsidRDefault="00115619">
      <w:pPr>
        <w:rPr>
          <w:b/>
        </w:rPr>
      </w:pPr>
    </w:p>
    <w:p w:rsidR="00115619" w:rsidRDefault="00115619">
      <w:pPr>
        <w:rPr>
          <w:b/>
        </w:rPr>
      </w:pPr>
      <w:r>
        <w:rPr>
          <w:b/>
        </w:rPr>
        <w:lastRenderedPageBreak/>
        <w:t>Сопоставление выполнения заданий ВПР и РДР.</w:t>
      </w:r>
    </w:p>
    <w:tbl>
      <w:tblPr>
        <w:tblW w:w="5540" w:type="pct"/>
        <w:tblInd w:w="-856" w:type="dxa"/>
        <w:tblLook w:val="04A0" w:firstRow="1" w:lastRow="0" w:firstColumn="1" w:lastColumn="0" w:noHBand="0" w:noVBand="1"/>
      </w:tblPr>
      <w:tblGrid>
        <w:gridCol w:w="1734"/>
        <w:gridCol w:w="463"/>
        <w:gridCol w:w="446"/>
        <w:gridCol w:w="463"/>
        <w:gridCol w:w="446"/>
        <w:gridCol w:w="463"/>
        <w:gridCol w:w="446"/>
        <w:gridCol w:w="463"/>
        <w:gridCol w:w="446"/>
        <w:gridCol w:w="463"/>
        <w:gridCol w:w="456"/>
        <w:gridCol w:w="463"/>
        <w:gridCol w:w="456"/>
        <w:gridCol w:w="463"/>
        <w:gridCol w:w="446"/>
        <w:gridCol w:w="463"/>
        <w:gridCol w:w="456"/>
        <w:gridCol w:w="463"/>
        <w:gridCol w:w="446"/>
        <w:gridCol w:w="463"/>
        <w:gridCol w:w="446"/>
      </w:tblGrid>
      <w:tr w:rsidR="001E4576" w:rsidRPr="00115619" w:rsidTr="001E4576">
        <w:trPr>
          <w:trHeight w:val="30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6" w:rsidRPr="00362A86" w:rsidRDefault="00362A86" w:rsidP="0036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ВПР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1E457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РДР</w:t>
            </w:r>
          </w:p>
        </w:tc>
      </w:tr>
      <w:tr w:rsidR="001E4576" w:rsidRPr="00115619" w:rsidTr="001E4576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E4576" w:rsidRPr="00115619" w:rsidTr="001E4576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6" w:rsidRPr="00362A86" w:rsidRDefault="00362A86" w:rsidP="0036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№24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FC27C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D17F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1D07F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8CE7F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CC7E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BA877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D17F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98570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B77A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1CB7E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BD7B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BCA7E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C77D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1E4576" w:rsidRPr="00115619" w:rsidTr="001E4576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6" w:rsidRPr="00362A86" w:rsidRDefault="00362A86" w:rsidP="0036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№586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FE784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D780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2DA81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182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70C27C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BB7A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C37C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9D380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76C47D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E984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 w:rsidR="001E4576" w:rsidRPr="00115619" w:rsidTr="001E4576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6" w:rsidRPr="00362A86" w:rsidRDefault="00362A86" w:rsidP="0036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BA7A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1DE82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CC7E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1E784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3CC7E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E482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D67F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3CC7E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1E383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3C87D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AD780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</w:tr>
      <w:tr w:rsidR="001E4576" w:rsidRPr="00115619" w:rsidTr="001E4576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6" w:rsidRPr="00362A86" w:rsidRDefault="00362A86" w:rsidP="0036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9573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D780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D780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8D27F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6C87D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E482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6C87D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877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6C87D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 w:rsidR="001E4576" w:rsidRPr="00115619" w:rsidTr="001E4576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6" w:rsidRPr="00362A86" w:rsidRDefault="00362A86" w:rsidP="0036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BC57D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9C74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4C87D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BA877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8F72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9826F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C27C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8F72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4C87D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977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B579"/>
            <w:noWrap/>
            <w:vAlign w:val="center"/>
            <w:hideMark/>
          </w:tcPr>
          <w:p w:rsidR="00362A86" w:rsidRPr="00362A86" w:rsidRDefault="00362A86" w:rsidP="0036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A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</w:tbl>
    <w:p w:rsidR="00362A86" w:rsidRDefault="00362A86">
      <w:pPr>
        <w:rPr>
          <w:b/>
        </w:rPr>
      </w:pPr>
    </w:p>
    <w:p w:rsidR="00FB2618" w:rsidRPr="00FB0782" w:rsidRDefault="00362A86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2C29CF5B" wp14:editId="5B048FC1">
            <wp:extent cx="5767070" cy="3963035"/>
            <wp:effectExtent l="0" t="0" r="0" b="0"/>
            <wp:docPr id="11952" name="Picture 1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2" name="Picture 119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6B8" w:rsidRDefault="00C116B8" w:rsidP="00F37A10"/>
    <w:p w:rsidR="00C116B8" w:rsidRDefault="00C116B8" w:rsidP="00F37A10"/>
    <w:p w:rsidR="00C116B8" w:rsidRDefault="00C116B8" w:rsidP="00F37A10"/>
    <w:p w:rsidR="00362A86" w:rsidRDefault="00C116B8" w:rsidP="00851DA8">
      <w:pPr>
        <w:jc w:val="both"/>
      </w:pPr>
      <w:r>
        <w:t xml:space="preserve">На </w:t>
      </w:r>
      <w:r w:rsidR="00794B7E">
        <w:t>графике</w:t>
      </w:r>
      <w:r>
        <w:t xml:space="preserve"> показано распределение (в процентах) обучающихся района, набравших определенный тестовый балл, в сравнении с общим результатом по Санкт</w:t>
      </w:r>
      <w:r w:rsidR="00C928F1">
        <w:t>-</w:t>
      </w:r>
      <w:r>
        <w:t xml:space="preserve">Петербургу. Кривая распределения баллов по району и городу показывает </w:t>
      </w:r>
      <w:r w:rsidR="00CC3E2E">
        <w:t xml:space="preserve">преобладание </w:t>
      </w:r>
      <w:r w:rsidR="00362A86">
        <w:t>баллов от 14 до 16</w:t>
      </w:r>
      <w:r w:rsidR="00851DA8">
        <w:t xml:space="preserve">. </w:t>
      </w:r>
      <w:bookmarkStart w:id="2" w:name="_Toc274199"/>
    </w:p>
    <w:p w:rsidR="0045053D" w:rsidRPr="003448CF" w:rsidRDefault="0045053D" w:rsidP="00851DA8">
      <w:pPr>
        <w:jc w:val="both"/>
      </w:pPr>
      <w:r w:rsidRPr="003448CF">
        <w:rPr>
          <w:b/>
        </w:rPr>
        <w:t xml:space="preserve">Сведения о низких и высоких результатах по ОО </w:t>
      </w:r>
      <w:bookmarkEnd w:id="2"/>
    </w:p>
    <w:p w:rsidR="00362A86" w:rsidRDefault="00362A86" w:rsidP="00362A86">
      <w:pPr>
        <w:spacing w:after="57"/>
        <w:ind w:left="-1" w:right="102" w:firstLine="708"/>
      </w:pPr>
      <w:r>
        <w:t>Граница высоких и низких результатов по Санкт-Петербургу определяется как балл 25% лучших и 25% худших обучающихся.</w:t>
      </w:r>
    </w:p>
    <w:p w:rsidR="00362A86" w:rsidRDefault="00362A86" w:rsidP="00362A86">
      <w:pPr>
        <w:spacing w:after="46"/>
        <w:ind w:left="-1" w:right="102" w:firstLine="708"/>
      </w:pPr>
      <w:r>
        <w:t xml:space="preserve">Границей низких результатов был определён порог в 12 баллов – соответствует отметке 4. Граница высоких результатов – 16 баллов, соответствует отметке 5. </w:t>
      </w:r>
    </w:p>
    <w:p w:rsidR="00362A86" w:rsidRDefault="00362A86" w:rsidP="00362A86">
      <w:pPr>
        <w:ind w:firstLine="850"/>
        <w:jc w:val="both"/>
      </w:pPr>
      <w:r>
        <w:t>В ГБОУ СОШ №2 процент участников, получивших высокие результаты –57%.</w:t>
      </w:r>
    </w:p>
    <w:p w:rsidR="001E4EFB" w:rsidRDefault="001E4EFB" w:rsidP="00362A86">
      <w:pPr>
        <w:ind w:firstLine="850"/>
        <w:jc w:val="both"/>
      </w:pPr>
      <w:r>
        <w:t xml:space="preserve">Распределение доли </w:t>
      </w:r>
      <w:r w:rsidR="00D860CD">
        <w:t>результатов участников работы по квартилям.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56"/>
        <w:gridCol w:w="1517"/>
        <w:gridCol w:w="1518"/>
        <w:gridCol w:w="1518"/>
        <w:gridCol w:w="1518"/>
        <w:gridCol w:w="1518"/>
      </w:tblGrid>
      <w:tr w:rsidR="00362A86" w:rsidRPr="001E4EFB" w:rsidTr="00362A86">
        <w:trPr>
          <w:trHeight w:val="30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62A86" w:rsidRPr="001E4EFB" w:rsidRDefault="00362A86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квартиль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62A86" w:rsidRPr="001E4EFB" w:rsidRDefault="00362A86" w:rsidP="009A6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ОУ2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62A86" w:rsidRPr="00362A86" w:rsidRDefault="00362A86" w:rsidP="0036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62A86" w:rsidRPr="00362A86" w:rsidRDefault="00362A86" w:rsidP="0036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ОУ6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62A86" w:rsidRPr="00362A86" w:rsidRDefault="00362A86" w:rsidP="0036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62A86" w:rsidRPr="00362A86" w:rsidRDefault="00362A86" w:rsidP="0036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586</w:t>
            </w:r>
          </w:p>
        </w:tc>
      </w:tr>
      <w:tr w:rsidR="00362A86" w:rsidRPr="001E4EFB" w:rsidTr="00362A86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6" w:rsidRPr="001E4EFB" w:rsidRDefault="00362A86" w:rsidP="00362A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34%</w:t>
            </w:r>
          </w:p>
        </w:tc>
      </w:tr>
      <w:tr w:rsidR="00362A86" w:rsidRPr="001E4EFB" w:rsidTr="00362A86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6" w:rsidRPr="001E4EFB" w:rsidRDefault="00362A86" w:rsidP="00362A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</w:tr>
      <w:tr w:rsidR="00362A86" w:rsidRPr="001E4EFB" w:rsidTr="00362A86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6" w:rsidRPr="001E4EFB" w:rsidRDefault="00362A86" w:rsidP="00362A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</w:tr>
      <w:tr w:rsidR="00362A86" w:rsidRPr="001E4EFB" w:rsidTr="00362A86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86" w:rsidRPr="001E4EFB" w:rsidRDefault="00362A86" w:rsidP="00362A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86" w:rsidRDefault="00362A86" w:rsidP="00362A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</w:tr>
    </w:tbl>
    <w:p w:rsidR="0045053D" w:rsidRDefault="0045053D" w:rsidP="0045053D">
      <w:pPr>
        <w:ind w:firstLine="850"/>
        <w:jc w:val="both"/>
      </w:pPr>
    </w:p>
    <w:p w:rsidR="00115619" w:rsidRDefault="00115619" w:rsidP="00115619">
      <w:pPr>
        <w:jc w:val="both"/>
      </w:pPr>
      <w:r w:rsidRPr="001E4576">
        <w:rPr>
          <w:b/>
        </w:rPr>
        <w:t>Процент выполнения заданий по классам</w:t>
      </w:r>
      <w: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21"/>
        <w:gridCol w:w="425"/>
        <w:gridCol w:w="423"/>
        <w:gridCol w:w="569"/>
        <w:gridCol w:w="423"/>
        <w:gridCol w:w="565"/>
        <w:gridCol w:w="424"/>
        <w:gridCol w:w="566"/>
        <w:gridCol w:w="424"/>
        <w:gridCol w:w="426"/>
        <w:gridCol w:w="426"/>
        <w:gridCol w:w="424"/>
        <w:gridCol w:w="426"/>
        <w:gridCol w:w="424"/>
        <w:gridCol w:w="426"/>
        <w:gridCol w:w="568"/>
        <w:gridCol w:w="424"/>
        <w:gridCol w:w="561"/>
      </w:tblGrid>
      <w:tr w:rsidR="00115619" w:rsidRPr="00115619" w:rsidTr="00993C91">
        <w:trPr>
          <w:trHeight w:val="855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Часть 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Часть 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115619" w:rsidRPr="00115619" w:rsidTr="00993C91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19" w:rsidRPr="00115619" w:rsidRDefault="00115619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№586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B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5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6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B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5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</w:tr>
      <w:tr w:rsidR="00115619" w:rsidRPr="00115619" w:rsidTr="00993C91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19" w:rsidRPr="00115619" w:rsidRDefault="00115619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г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</w:tr>
      <w:tr w:rsidR="00115619" w:rsidRPr="00115619" w:rsidTr="00993C91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19" w:rsidRPr="00115619" w:rsidRDefault="00115619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2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</w:tr>
      <w:tr w:rsidR="00115619" w:rsidRPr="00115619" w:rsidTr="00993C91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19" w:rsidRPr="00115619" w:rsidRDefault="00115619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№24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</w:tr>
      <w:tr w:rsidR="00115619" w:rsidRPr="00115619" w:rsidTr="00993C91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19" w:rsidRPr="00115619" w:rsidRDefault="00115619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№24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5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A7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</w:tr>
      <w:tr w:rsidR="00115619" w:rsidRPr="00115619" w:rsidTr="00993C91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19" w:rsidRPr="00115619" w:rsidRDefault="00115619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№586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</w:tr>
      <w:tr w:rsidR="00115619" w:rsidRPr="00115619" w:rsidTr="00993C91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19" w:rsidRPr="00115619" w:rsidRDefault="00115619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№586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</w:tr>
      <w:tr w:rsidR="00115619" w:rsidRPr="00115619" w:rsidTr="00993C91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19" w:rsidRPr="00115619" w:rsidRDefault="00115619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№586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</w:tr>
      <w:tr w:rsidR="00115619" w:rsidRPr="00115619" w:rsidTr="00993C91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19" w:rsidRPr="00115619" w:rsidRDefault="00115619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№586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г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67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67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A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67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</w:tr>
      <w:tr w:rsidR="00115619" w:rsidRPr="00115619" w:rsidTr="00993C91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19" w:rsidRPr="00115619" w:rsidRDefault="00115619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№586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8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5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5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</w:tr>
      <w:tr w:rsidR="00115619" w:rsidRPr="00115619" w:rsidTr="00993C91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19" w:rsidRPr="00115619" w:rsidRDefault="00115619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</w:tr>
      <w:tr w:rsidR="00115619" w:rsidRPr="00115619" w:rsidTr="00993C91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19" w:rsidRPr="00115619" w:rsidRDefault="00115619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6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9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</w:tr>
      <w:tr w:rsidR="00115619" w:rsidRPr="00115619" w:rsidTr="00993C91">
        <w:trPr>
          <w:trHeight w:val="300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19" w:rsidRPr="00115619" w:rsidRDefault="00115619" w:rsidP="0011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center"/>
            <w:hideMark/>
          </w:tcPr>
          <w:p w:rsidR="00115619" w:rsidRPr="00115619" w:rsidRDefault="00115619" w:rsidP="0011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56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</w:tr>
    </w:tbl>
    <w:p w:rsidR="00115619" w:rsidRDefault="00115619" w:rsidP="0045053D">
      <w:pPr>
        <w:ind w:firstLine="850"/>
        <w:jc w:val="both"/>
      </w:pPr>
    </w:p>
    <w:p w:rsidR="004B35CF" w:rsidRDefault="00993C91" w:rsidP="0045053D">
      <w:pPr>
        <w:ind w:firstLine="850"/>
        <w:jc w:val="both"/>
      </w:pPr>
      <w:r>
        <w:t>Данные таблицы позволяют сказать, что выполнение последнего задания по 3 и 4 критерию вызвало самую большую сложность. Так же есть очень низкие результаты выполнения  задания</w:t>
      </w:r>
      <w:r w:rsidR="001E4576">
        <w:t xml:space="preserve"> В1, А4</w:t>
      </w:r>
      <w:r>
        <w:t xml:space="preserve">. </w:t>
      </w:r>
    </w:p>
    <w:p w:rsidR="00C928F1" w:rsidRPr="00E75FB7" w:rsidRDefault="00C928F1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Итоговый отчет </w:t>
      </w:r>
      <w:r w:rsid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(общий для всех ОО города)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представлен на сайте Санкт-Петербургского центра оценки качества образования и информационных технологий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Санкт-Петербургская региональная система оценки качества образования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В разделе Отчеты: </w:t>
      </w:r>
      <w:r w:rsidR="00993C91" w:rsidRPr="00993C91">
        <w:rPr>
          <w:rFonts w:asciiTheme="minorHAnsi" w:eastAsiaTheme="minorHAnsi" w:hAnsiTheme="minorHAnsi" w:cstheme="minorBidi"/>
          <w:sz w:val="22"/>
          <w:szCs w:val="22"/>
          <w:lang w:eastAsia="en-US"/>
        </w:rPr>
        <w:t>https://monitoring.spbcokoit.ru/procedure/1012/2648</w:t>
      </w:r>
    </w:p>
    <w:sectPr w:rsidR="00C928F1" w:rsidRPr="00E75FB7" w:rsidSect="00794B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B8" w:rsidRDefault="001871B8" w:rsidP="00BF19F8">
      <w:pPr>
        <w:spacing w:after="0" w:line="240" w:lineRule="auto"/>
      </w:pPr>
      <w:r>
        <w:separator/>
      </w:r>
    </w:p>
  </w:endnote>
  <w:endnote w:type="continuationSeparator" w:id="0">
    <w:p w:rsidR="001871B8" w:rsidRDefault="001871B8" w:rsidP="00BF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B8" w:rsidRDefault="001871B8" w:rsidP="00BF19F8">
      <w:pPr>
        <w:spacing w:after="0" w:line="240" w:lineRule="auto"/>
      </w:pPr>
      <w:r>
        <w:separator/>
      </w:r>
    </w:p>
  </w:footnote>
  <w:footnote w:type="continuationSeparator" w:id="0">
    <w:p w:rsidR="001871B8" w:rsidRDefault="001871B8" w:rsidP="00BF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F06"/>
    <w:multiLevelType w:val="hybridMultilevel"/>
    <w:tmpl w:val="3094269C"/>
    <w:lvl w:ilvl="0" w:tplc="B4500E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6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1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60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0F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46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1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A7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C6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B28FF"/>
    <w:multiLevelType w:val="hybridMultilevel"/>
    <w:tmpl w:val="0688D968"/>
    <w:lvl w:ilvl="0" w:tplc="0DE6874A">
      <w:start w:val="2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2A4C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467FA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0E3D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89F60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09A0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E23C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A60E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24AA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7A4A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2266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1D2BE8"/>
    <w:multiLevelType w:val="hybridMultilevel"/>
    <w:tmpl w:val="4A6C86B0"/>
    <w:lvl w:ilvl="0" w:tplc="98E87DC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42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4D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C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0F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1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817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4B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2E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4B"/>
    <w:rsid w:val="00011AD3"/>
    <w:rsid w:val="00081AFE"/>
    <w:rsid w:val="00091A4A"/>
    <w:rsid w:val="0009606B"/>
    <w:rsid w:val="000C1E7A"/>
    <w:rsid w:val="000C6F71"/>
    <w:rsid w:val="000D338D"/>
    <w:rsid w:val="000F1FCE"/>
    <w:rsid w:val="000F428B"/>
    <w:rsid w:val="000F619C"/>
    <w:rsid w:val="00115619"/>
    <w:rsid w:val="00127CB5"/>
    <w:rsid w:val="00143113"/>
    <w:rsid w:val="00152E86"/>
    <w:rsid w:val="001576A2"/>
    <w:rsid w:val="00184623"/>
    <w:rsid w:val="001871B8"/>
    <w:rsid w:val="001A729A"/>
    <w:rsid w:val="001E4576"/>
    <w:rsid w:val="001E4EFB"/>
    <w:rsid w:val="002235DA"/>
    <w:rsid w:val="00230BF8"/>
    <w:rsid w:val="002837D0"/>
    <w:rsid w:val="002B5AE2"/>
    <w:rsid w:val="002F109F"/>
    <w:rsid w:val="00333088"/>
    <w:rsid w:val="00334931"/>
    <w:rsid w:val="003448CF"/>
    <w:rsid w:val="0035527F"/>
    <w:rsid w:val="00355F95"/>
    <w:rsid w:val="00362A86"/>
    <w:rsid w:val="00390438"/>
    <w:rsid w:val="00393F1B"/>
    <w:rsid w:val="003C6CE0"/>
    <w:rsid w:val="003F2A6F"/>
    <w:rsid w:val="003F3440"/>
    <w:rsid w:val="004160A7"/>
    <w:rsid w:val="00440893"/>
    <w:rsid w:val="0045053D"/>
    <w:rsid w:val="004B35CF"/>
    <w:rsid w:val="004C0E23"/>
    <w:rsid w:val="004C1BB2"/>
    <w:rsid w:val="00506021"/>
    <w:rsid w:val="00561837"/>
    <w:rsid w:val="0056792C"/>
    <w:rsid w:val="005A12C6"/>
    <w:rsid w:val="005A4003"/>
    <w:rsid w:val="005E2B99"/>
    <w:rsid w:val="0062187C"/>
    <w:rsid w:val="00627145"/>
    <w:rsid w:val="00690CF8"/>
    <w:rsid w:val="006A71BB"/>
    <w:rsid w:val="006F37EC"/>
    <w:rsid w:val="007338F1"/>
    <w:rsid w:val="00734661"/>
    <w:rsid w:val="007607EF"/>
    <w:rsid w:val="00763519"/>
    <w:rsid w:val="00794B7E"/>
    <w:rsid w:val="007C0981"/>
    <w:rsid w:val="007C6442"/>
    <w:rsid w:val="007E3537"/>
    <w:rsid w:val="00811A3A"/>
    <w:rsid w:val="00814F6E"/>
    <w:rsid w:val="008270B3"/>
    <w:rsid w:val="0085169B"/>
    <w:rsid w:val="00851DA8"/>
    <w:rsid w:val="0086390E"/>
    <w:rsid w:val="00867E6D"/>
    <w:rsid w:val="00892D75"/>
    <w:rsid w:val="008A650F"/>
    <w:rsid w:val="008A6ECF"/>
    <w:rsid w:val="0094767B"/>
    <w:rsid w:val="00964691"/>
    <w:rsid w:val="0098351D"/>
    <w:rsid w:val="0098559C"/>
    <w:rsid w:val="00986352"/>
    <w:rsid w:val="00993C91"/>
    <w:rsid w:val="009965B6"/>
    <w:rsid w:val="009A6694"/>
    <w:rsid w:val="009E0DBE"/>
    <w:rsid w:val="009E2554"/>
    <w:rsid w:val="00A147C7"/>
    <w:rsid w:val="00A3752B"/>
    <w:rsid w:val="00A60CF6"/>
    <w:rsid w:val="00A660E6"/>
    <w:rsid w:val="00AA3032"/>
    <w:rsid w:val="00AD67B8"/>
    <w:rsid w:val="00AE1F25"/>
    <w:rsid w:val="00AE455F"/>
    <w:rsid w:val="00B23E2E"/>
    <w:rsid w:val="00B5373C"/>
    <w:rsid w:val="00B65B3B"/>
    <w:rsid w:val="00BA44CC"/>
    <w:rsid w:val="00BE053D"/>
    <w:rsid w:val="00BF19F8"/>
    <w:rsid w:val="00C116B8"/>
    <w:rsid w:val="00C1704D"/>
    <w:rsid w:val="00C6364D"/>
    <w:rsid w:val="00C928F1"/>
    <w:rsid w:val="00C96549"/>
    <w:rsid w:val="00CC3E2E"/>
    <w:rsid w:val="00CC61C4"/>
    <w:rsid w:val="00CE3A09"/>
    <w:rsid w:val="00D24BDF"/>
    <w:rsid w:val="00D52904"/>
    <w:rsid w:val="00D860CD"/>
    <w:rsid w:val="00DA45C9"/>
    <w:rsid w:val="00DD19AC"/>
    <w:rsid w:val="00DF63D4"/>
    <w:rsid w:val="00E1280F"/>
    <w:rsid w:val="00E22B31"/>
    <w:rsid w:val="00E31114"/>
    <w:rsid w:val="00E551DB"/>
    <w:rsid w:val="00E75FB7"/>
    <w:rsid w:val="00EF20A5"/>
    <w:rsid w:val="00F322FD"/>
    <w:rsid w:val="00F37A10"/>
    <w:rsid w:val="00F8353B"/>
    <w:rsid w:val="00FA694B"/>
    <w:rsid w:val="00FB0782"/>
    <w:rsid w:val="00FB2618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05CB-E53A-442C-B742-16D93E99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0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next w:val="a"/>
    <w:link w:val="5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4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C64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F19F8"/>
    <w:pPr>
      <w:spacing w:after="0"/>
      <w:ind w:left="708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F19F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F19F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List Paragraph"/>
    <w:basedOn w:val="a"/>
    <w:uiPriority w:val="34"/>
    <w:qFormat/>
    <w:rsid w:val="00FB07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2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ad">
    <w:name w:val="lead"/>
    <w:basedOn w:val="a"/>
    <w:rsid w:val="00C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5FB7"/>
    <w:rPr>
      <w:color w:val="0563C1" w:themeColor="hyperlink"/>
      <w:u w:val="single"/>
    </w:rPr>
  </w:style>
  <w:style w:type="table" w:customStyle="1" w:styleId="TableGrid1">
    <w:name w:val="TableGrid1"/>
    <w:rsid w:val="00CE3A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65B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505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2021-05-12T09:54:00Z</cp:lastPrinted>
  <dcterms:created xsi:type="dcterms:W3CDTF">2022-04-19T07:40:00Z</dcterms:created>
  <dcterms:modified xsi:type="dcterms:W3CDTF">2022-04-19T08:25:00Z</dcterms:modified>
</cp:coreProperties>
</file>